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F085A" w14:textId="0C49B2DC" w:rsidR="007671CE" w:rsidRDefault="005E6A95" w:rsidP="00207AE1"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025F6A02" wp14:editId="2172782A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DF0ED" w14:textId="77777777" w:rsidR="0042415D" w:rsidRPr="003D17F2" w:rsidRDefault="0042415D" w:rsidP="004241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7F2">
        <w:rPr>
          <w:rFonts w:ascii="Times New Roman" w:hAnsi="Times New Roman" w:cs="Times New Roman"/>
          <w:b/>
          <w:sz w:val="28"/>
          <w:szCs w:val="28"/>
        </w:rPr>
        <w:t>Год без дач: Кадастровая палата рассказала о практике применения нового закона о садоводстве и огородничестве</w:t>
      </w:r>
    </w:p>
    <w:p w14:paraId="2E508AA4" w14:textId="77777777" w:rsidR="0042415D" w:rsidRPr="00544F71" w:rsidRDefault="0042415D" w:rsidP="00544F71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4F71">
        <w:rPr>
          <w:rFonts w:ascii="Times New Roman" w:hAnsi="Times New Roman" w:cs="Times New Roman"/>
          <w:i/>
          <w:sz w:val="28"/>
          <w:szCs w:val="28"/>
        </w:rPr>
        <w:t>Об изменениях дачного законодательства напомнила Кадастровая палата</w:t>
      </w:r>
    </w:p>
    <w:p w14:paraId="62E3878C" w14:textId="77777777" w:rsidR="0042415D" w:rsidRPr="00544F71" w:rsidRDefault="0042415D" w:rsidP="00544F71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4F71">
        <w:rPr>
          <w:rFonts w:ascii="Times New Roman" w:hAnsi="Times New Roman" w:cs="Times New Roman"/>
          <w:b/>
          <w:sz w:val="28"/>
          <w:szCs w:val="28"/>
        </w:rPr>
        <w:t xml:space="preserve">Почти полтора года назад вступил в силу 217-ФЗ «О </w:t>
      </w:r>
      <w:r w:rsidRPr="00544F71">
        <w:rPr>
          <w:rFonts w:ascii="Times New Roman" w:eastAsia="Times New Roman" w:hAnsi="Times New Roman" w:cs="Times New Roman"/>
          <w:b/>
          <w:sz w:val="28"/>
          <w:szCs w:val="28"/>
        </w:rPr>
        <w:t>ведении гражданами садоводства и огородничества для собственных нужд и о внесении изменений в отдельные законодательные акты Российской Федерации». Эксперты Федеральной кадастровой палаты прокомментировали его основные положения.</w:t>
      </w:r>
    </w:p>
    <w:p w14:paraId="4DD3FB1F" w14:textId="77777777" w:rsidR="0042415D" w:rsidRPr="00544F71" w:rsidRDefault="0042415D" w:rsidP="00544F71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С 1 января 2019 года </w:t>
      </w:r>
      <w:r w:rsidRPr="00544F71">
        <w:rPr>
          <w:rFonts w:ascii="Times New Roman" w:hAnsi="Times New Roman" w:cs="Times New Roman"/>
          <w:sz w:val="28"/>
          <w:szCs w:val="28"/>
        </w:rPr>
        <w:t xml:space="preserve">вступил в силу 217-ФЗ «О </w:t>
      </w:r>
      <w:r w:rsidRPr="00544F71">
        <w:rPr>
          <w:rFonts w:ascii="Times New Roman" w:eastAsia="Times New Roman" w:hAnsi="Times New Roman" w:cs="Times New Roman"/>
          <w:sz w:val="28"/>
          <w:szCs w:val="28"/>
        </w:rPr>
        <w:t>ведении гражданами садоводства и огородничества для собственных нужд и о внесении изменений в отдельные законодательные акты Российской Федерации». Его основная цель – совершенствование регулирования различных ситуаций, сложившихся в сфере «дачной деятельности». По данным Союза садоводов, в России не менее 60 млн дачников, и далеко не все нюансы организации этого популярного досуга были учтены предыдущими нормативными актами.</w:t>
      </w:r>
      <w:bookmarkStart w:id="0" w:name="_GoBack"/>
      <w:bookmarkEnd w:id="0"/>
    </w:p>
    <w:p w14:paraId="5855B85D" w14:textId="77777777" w:rsidR="0042415D" w:rsidRPr="00544F71" w:rsidRDefault="0042415D" w:rsidP="00544F71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4F71">
        <w:rPr>
          <w:rFonts w:ascii="Times New Roman" w:eastAsia="Times New Roman" w:hAnsi="Times New Roman" w:cs="Times New Roman"/>
          <w:b/>
          <w:bCs/>
          <w:sz w:val="28"/>
          <w:szCs w:val="28"/>
        </w:rPr>
        <w:t>Только СНТ и ОНТ</w:t>
      </w:r>
    </w:p>
    <w:p w14:paraId="6B8EBB66" w14:textId="77777777" w:rsidR="0042415D" w:rsidRPr="00544F71" w:rsidRDefault="0042415D" w:rsidP="00544F71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F71">
        <w:rPr>
          <w:rFonts w:ascii="Times New Roman" w:eastAsia="Times New Roman" w:hAnsi="Times New Roman" w:cs="Times New Roman"/>
          <w:sz w:val="28"/>
          <w:szCs w:val="28"/>
        </w:rPr>
        <w:t>Теперь, с момента вступления 217-ФЗ, граждане могут создавать только садоводческие (СНТ) и огороднические некоммерческие товарищества (ОНТ). Указанные товарищества являются товариществом собственников недвижимости (ТСН). Уже существующие дачные объединения теперь автоматически причисляются к садоводческим, а из законодательства выводятся все «дачные» понятия.</w:t>
      </w:r>
    </w:p>
    <w:p w14:paraId="5DB81C4F" w14:textId="77777777" w:rsidR="0042415D" w:rsidRPr="00544F71" w:rsidRDefault="0042415D" w:rsidP="00544F7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F7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44F71">
        <w:rPr>
          <w:rFonts w:ascii="Times New Roman" w:eastAsia="Times New Roman" w:hAnsi="Times New Roman" w:cs="Times New Roman"/>
          <w:i/>
          <w:iCs/>
          <w:sz w:val="28"/>
          <w:szCs w:val="28"/>
        </w:rPr>
        <w:t>Важно, что не требуется реорганизация ранее созданных для целей ведения садоводства и огородничества некоммерческих объединений</w:t>
      </w:r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, – отмечает </w:t>
      </w:r>
      <w:r w:rsidRPr="00544F71">
        <w:rPr>
          <w:rFonts w:ascii="Times New Roman" w:eastAsia="Times New Roman" w:hAnsi="Times New Roman" w:cs="Times New Roman"/>
          <w:b/>
          <w:bCs/>
          <w:sz w:val="28"/>
          <w:szCs w:val="28"/>
        </w:rPr>
        <w:t>эксперт Федеральной кадастровой палаты</w:t>
      </w:r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4F71">
        <w:rPr>
          <w:rFonts w:ascii="Times New Roman" w:eastAsia="Times New Roman" w:hAnsi="Times New Roman" w:cs="Times New Roman"/>
          <w:b/>
          <w:bCs/>
          <w:sz w:val="28"/>
          <w:szCs w:val="28"/>
        </w:rPr>
        <w:t>Надежда Лещенко</w:t>
      </w:r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r w:rsidRPr="00544F7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Кроме одного случая: в ТСН должны быть преобразованы ранее созданные садоводческие, дачные или огороднические потребительские </w:t>
      </w:r>
      <w:hyperlink r:id="rId6" w:history="1">
        <w:r w:rsidRPr="00544F71">
          <w:rPr>
            <w:rStyle w:val="a5"/>
            <w:rFonts w:ascii="Times New Roman" w:eastAsia="Times New Roman" w:hAnsi="Times New Roman" w:cs="Times New Roman"/>
            <w:i/>
            <w:iCs/>
            <w:sz w:val="28"/>
            <w:szCs w:val="28"/>
          </w:rPr>
          <w:t>кооперативы</w:t>
        </w:r>
      </w:hyperlink>
      <w:r w:rsidRPr="00544F71">
        <w:rPr>
          <w:rFonts w:ascii="Times New Roman" w:eastAsia="Times New Roman" w:hAnsi="Times New Roman" w:cs="Times New Roman"/>
          <w:i/>
          <w:iCs/>
          <w:sz w:val="28"/>
          <w:szCs w:val="28"/>
        </w:rPr>
        <w:t>, если цель их создания  соответствует предусмотренным указанным законом целям и задачам</w:t>
      </w:r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14:paraId="7B22DE09" w14:textId="77777777" w:rsidR="0042415D" w:rsidRPr="00544F71" w:rsidRDefault="0042415D" w:rsidP="00544F7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Еще одной важной новацией стало установление на законодательном уровне прав и обязанностей граждан, занимающихся садоводством и огородничеством на территории товарищества без вступления в соответствующие некоммерческие товарищества. </w:t>
      </w:r>
    </w:p>
    <w:p w14:paraId="03ACE939" w14:textId="77777777" w:rsidR="0042415D" w:rsidRPr="00544F71" w:rsidRDefault="0042415D" w:rsidP="00544F7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F7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44F7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Теперь </w:t>
      </w:r>
      <w:proofErr w:type="spellStart"/>
      <w:r w:rsidRPr="00544F71">
        <w:rPr>
          <w:rFonts w:ascii="Times New Roman" w:eastAsia="Times New Roman" w:hAnsi="Times New Roman" w:cs="Times New Roman"/>
          <w:i/>
          <w:iCs/>
          <w:sz w:val="28"/>
          <w:szCs w:val="28"/>
        </w:rPr>
        <w:t>индивидуалы</w:t>
      </w:r>
      <w:proofErr w:type="spellEnd"/>
      <w:r w:rsidRPr="00544F71">
        <w:rPr>
          <w:rFonts w:ascii="Times New Roman" w:eastAsia="Times New Roman" w:hAnsi="Times New Roman" w:cs="Times New Roman"/>
          <w:i/>
          <w:iCs/>
          <w:sz w:val="28"/>
          <w:szCs w:val="28"/>
        </w:rPr>
        <w:t>, как их привыкли называть, обязаны вносить плату за приобретение, создание и содержание имущества общего пользования, текущий и капитальный ремонт капитальных объектов, входящих в такое имущество, причем в том же порядке, который устанавливается для членов товарищества. Такие лица вправе также принимать участие в общем собрании товарищества, а по отдельным вопросам даже принимать участие в голосовании.</w:t>
      </w:r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», – отмечает </w:t>
      </w:r>
      <w:r w:rsidRPr="00544F71">
        <w:rPr>
          <w:rFonts w:ascii="Times New Roman" w:eastAsia="Times New Roman" w:hAnsi="Times New Roman" w:cs="Times New Roman"/>
          <w:b/>
          <w:bCs/>
          <w:sz w:val="28"/>
          <w:szCs w:val="28"/>
        </w:rPr>
        <w:t>эксперт</w:t>
      </w:r>
      <w:r w:rsidRPr="00544F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B7BDD31" w14:textId="77777777" w:rsidR="0042415D" w:rsidRPr="00544F71" w:rsidRDefault="0042415D" w:rsidP="00544F71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F71">
        <w:rPr>
          <w:rFonts w:ascii="Times New Roman" w:eastAsia="Times New Roman" w:hAnsi="Times New Roman" w:cs="Times New Roman"/>
          <w:sz w:val="28"/>
          <w:szCs w:val="28"/>
        </w:rPr>
        <w:lastRenderedPageBreak/>
        <w:t>Также 217-ФЗ подробно разбирает процедурные нюансы, связанные с управлением товариществом и контролем за его деятельностью, устанавливает компетенции общего собрания членов объединения и компетенции его председателя и правления, нормирует ведение делопроизводства, возможные виды взносов.</w:t>
      </w:r>
    </w:p>
    <w:p w14:paraId="79E15E17" w14:textId="77777777" w:rsidR="0042415D" w:rsidRPr="00544F71" w:rsidRDefault="0042415D" w:rsidP="00544F71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4F71">
        <w:rPr>
          <w:rFonts w:ascii="Times New Roman" w:eastAsia="Times New Roman" w:hAnsi="Times New Roman" w:cs="Times New Roman"/>
          <w:b/>
          <w:bCs/>
          <w:sz w:val="28"/>
          <w:szCs w:val="28"/>
        </w:rPr>
        <w:t>Что где строить</w:t>
      </w:r>
    </w:p>
    <w:p w14:paraId="55E38886" w14:textId="77777777" w:rsidR="0042415D" w:rsidRPr="00544F71" w:rsidRDefault="0042415D" w:rsidP="00544F71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Согласно 217-ФЗ, на садовом участке можно возвести жилой или садовый дом, </w:t>
      </w:r>
      <w:proofErr w:type="spellStart"/>
      <w:r w:rsidRPr="00544F71">
        <w:rPr>
          <w:rFonts w:ascii="Times New Roman" w:eastAsia="Times New Roman" w:hAnsi="Times New Roman" w:cs="Times New Roman"/>
          <w:sz w:val="28"/>
          <w:szCs w:val="28"/>
        </w:rPr>
        <w:t>хозпостройки</w:t>
      </w:r>
      <w:proofErr w:type="spellEnd"/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, индивидуальный гараж. Однако закон </w:t>
      </w:r>
      <w:hyperlink r:id="rId7" w:history="1">
        <w:r w:rsidRPr="00544F71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оговаривает</w:t>
        </w:r>
      </w:hyperlink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, что возведение объектов капитального строительства (ОКС) на садовом участке возможно, только если участок расположен в границах территории, применительно к которой действует соответствующий градостроительный регламент. </w:t>
      </w:r>
      <w:r w:rsidRPr="00544F71">
        <w:rPr>
          <w:rFonts w:ascii="Times New Roman" w:hAnsi="Times New Roman" w:cs="Times New Roman"/>
          <w:sz w:val="28"/>
          <w:szCs w:val="28"/>
          <w:shd w:val="clear" w:color="auto" w:fill="FFFFFF"/>
        </w:rPr>
        <w:t>При этом его параметры должны соответствовать параметрам объекта индивидуального жилищного строительства, указанным в </w:t>
      </w:r>
      <w:hyperlink r:id="rId8" w:anchor="dst2435" w:history="1">
        <w:r w:rsidRPr="00544F71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пункте 39 статьи 1</w:t>
        </w:r>
      </w:hyperlink>
      <w:r w:rsidRPr="00544F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544F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Градостроительного кодекса РФ. </w:t>
      </w:r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На огородном участке, как и прежде, строительство объектов недвижимости запрещено. Но закон предусматривает </w:t>
      </w:r>
      <w:hyperlink r:id="rId9" w:history="1">
        <w:r w:rsidRPr="00544F71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сохранение</w:t>
        </w:r>
      </w:hyperlink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 права на ранее возведенные </w:t>
      </w:r>
      <w:proofErr w:type="spellStart"/>
      <w:r w:rsidRPr="00544F71">
        <w:rPr>
          <w:rFonts w:ascii="Times New Roman" w:eastAsia="Times New Roman" w:hAnsi="Times New Roman" w:cs="Times New Roman"/>
          <w:sz w:val="28"/>
          <w:szCs w:val="28"/>
        </w:rPr>
        <w:t>хозпостройки</w:t>
      </w:r>
      <w:proofErr w:type="spellEnd"/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 и сооружения, если это право было зарегистрировано до 1 января 2019 года.</w:t>
      </w:r>
    </w:p>
    <w:p w14:paraId="14F95360" w14:textId="77777777" w:rsidR="0042415D" w:rsidRPr="00544F71" w:rsidRDefault="0042415D" w:rsidP="00544F7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Стоит обратить внимание на то, что все дома, расположенные на садовых участках, сведения о которых внесены в Единый </w:t>
      </w:r>
      <w:proofErr w:type="spellStart"/>
      <w:r w:rsidRPr="00544F71">
        <w:rPr>
          <w:rFonts w:ascii="Times New Roman" w:eastAsia="Times New Roman" w:hAnsi="Times New Roman" w:cs="Times New Roman"/>
          <w:sz w:val="28"/>
          <w:szCs w:val="28"/>
        </w:rPr>
        <w:t>госреестр</w:t>
      </w:r>
      <w:proofErr w:type="spellEnd"/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 недвижимости (ЕГРН) до 2019 года с указанием назначения «жилое» или «жилое строение», признаются жилыми домами. Здания с назначением «нежилые», </w:t>
      </w:r>
      <w:r w:rsidRPr="00544F71">
        <w:rPr>
          <w:rFonts w:ascii="Times New Roman" w:hAnsi="Times New Roman" w:cs="Times New Roman"/>
          <w:sz w:val="28"/>
          <w:szCs w:val="28"/>
        </w:rPr>
        <w:t xml:space="preserve">сезонного или вспомогательного использования, предназначенные для отдыха и временного пребывания людей, не являющиеся хозяйственными постройками и гаражами, </w:t>
      </w:r>
      <w:r w:rsidRPr="00544F71">
        <w:rPr>
          <w:rFonts w:ascii="Times New Roman" w:eastAsia="Times New Roman" w:hAnsi="Times New Roman" w:cs="Times New Roman"/>
          <w:sz w:val="28"/>
          <w:szCs w:val="28"/>
        </w:rPr>
        <w:t>признаются садовыми домами.</w:t>
      </w:r>
    </w:p>
    <w:p w14:paraId="3C00436C" w14:textId="77777777" w:rsidR="0042415D" w:rsidRPr="00544F71" w:rsidRDefault="0042415D" w:rsidP="00544F7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217-ФЗ также дал возможность </w:t>
      </w:r>
      <w:hyperlink r:id="rId10" w:history="1">
        <w:r w:rsidRPr="00544F71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перевода садового дома в жилой и жилого – в садовый</w:t>
        </w:r>
      </w:hyperlink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1274CE4" w14:textId="77777777" w:rsidR="0042415D" w:rsidRPr="00544F71" w:rsidRDefault="0042415D" w:rsidP="00544F7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4F7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44F71">
        <w:rPr>
          <w:rFonts w:ascii="Times New Roman" w:eastAsia="Times New Roman" w:hAnsi="Times New Roman" w:cs="Times New Roman"/>
          <w:i/>
          <w:iCs/>
          <w:sz w:val="28"/>
          <w:szCs w:val="28"/>
        </w:rPr>
        <w:t>Тут необходимо отметить, что если здание принадлежит гражданам, состоящим на учете как нуждающиеся в жилых помещениях, признание его жилым не подразумевает автоматического учета его площади при определении уровня обеспеченности жилыми помещениями</w:t>
      </w:r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», – говорит </w:t>
      </w:r>
      <w:r w:rsidRPr="00544F71">
        <w:rPr>
          <w:rFonts w:ascii="Times New Roman" w:eastAsia="Times New Roman" w:hAnsi="Times New Roman" w:cs="Times New Roman"/>
          <w:b/>
          <w:bCs/>
          <w:sz w:val="28"/>
          <w:szCs w:val="28"/>
        </w:rPr>
        <w:t>Надежда Лещенко</w:t>
      </w:r>
      <w:r w:rsidRPr="00544F7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14:paraId="0BBDABAF" w14:textId="77777777" w:rsidR="0042415D" w:rsidRPr="00544F71" w:rsidRDefault="0042415D" w:rsidP="00544F71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15 апреля 2020 года в силу вступил новый </w:t>
      </w:r>
      <w:hyperlink r:id="rId11" w:history="1">
        <w:r w:rsidRPr="00544F71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свод правил</w:t>
        </w:r>
      </w:hyperlink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 (СП) планировки и застройки территорий садоводческих товариществ. Изменения коснулись параметров ограждения территорий товариществ, были уточнены параметры подъездных дорог. Также новый СП разграничил объекты общего пользования на обязательные и дополнительные, а также уточнил площадь земель общего назначения – теперь она должна составлять от 20% до 25% территории товарищества. Появились и рекомендации по обеспечению условий для инвалидов и иных маломобильных групп населения, эвакуационных путей и выходов как из личных домов, так и из зданий общего пользования.</w:t>
      </w:r>
    </w:p>
    <w:p w14:paraId="06701EF0" w14:textId="77777777" w:rsidR="0042415D" w:rsidRPr="00544F71" w:rsidRDefault="0042415D" w:rsidP="00544F71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Изменились и рекомендации, касающиеся минимальной площади личного садового участка: теперь она составляет не менее 0,04 га. </w:t>
      </w:r>
    </w:p>
    <w:p w14:paraId="165F7FCF" w14:textId="77777777" w:rsidR="0042415D" w:rsidRPr="00544F71" w:rsidRDefault="0042415D" w:rsidP="00544F71">
      <w:pPr>
        <w:shd w:val="clear" w:color="auto" w:fill="FFFFFF"/>
        <w:spacing w:before="90" w:after="3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F7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44F7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Разумеется, это не значит, что уже существующие товарищества должны пройти через масштабный передел земельных участков. Новый свод правил касается </w:t>
      </w:r>
      <w:r w:rsidRPr="00544F71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вновь создаваемых объединений</w:t>
      </w:r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», – уточняет </w:t>
      </w:r>
      <w:r w:rsidRPr="00544F71">
        <w:rPr>
          <w:rFonts w:ascii="Times New Roman" w:eastAsia="Times New Roman" w:hAnsi="Times New Roman" w:cs="Times New Roman"/>
          <w:b/>
          <w:bCs/>
          <w:sz w:val="28"/>
          <w:szCs w:val="28"/>
        </w:rPr>
        <w:t>эксперт Федеральной кадастровой палаты</w:t>
      </w:r>
      <w:r w:rsidRPr="00544F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B6D887" w14:textId="77777777" w:rsidR="0042415D" w:rsidRPr="00544F71" w:rsidRDefault="0042415D" w:rsidP="00544F71">
      <w:pPr>
        <w:shd w:val="clear" w:color="auto" w:fill="FFFFFF"/>
        <w:spacing w:before="90" w:after="3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F71">
        <w:rPr>
          <w:rFonts w:ascii="Times New Roman" w:eastAsia="Times New Roman" w:hAnsi="Times New Roman" w:cs="Times New Roman"/>
          <w:sz w:val="28"/>
          <w:szCs w:val="28"/>
        </w:rPr>
        <w:t>Согласно новому своду, под строения рекомендуется отводить до 30% площади личного садового участка, а с учетом дорожек, площадок и других пространств с твердым покрытием – не более 50%.</w:t>
      </w:r>
    </w:p>
    <w:p w14:paraId="499D92F3" w14:textId="77777777" w:rsidR="0042415D" w:rsidRPr="00544F71" w:rsidRDefault="0042415D" w:rsidP="00544F71">
      <w:pPr>
        <w:shd w:val="clear" w:color="auto" w:fill="FFFFFF"/>
        <w:spacing w:before="90" w:after="3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Рекомендованные параметры ограждений между участками, отступов от границ при посадке деревьев и проектировании септиков и компостов, размещения приборов учета электроэнергии также были уточнены. </w:t>
      </w:r>
    </w:p>
    <w:p w14:paraId="3D1B614C" w14:textId="77777777" w:rsidR="0042415D" w:rsidRPr="00544F71" w:rsidRDefault="0042415D" w:rsidP="00544F71">
      <w:pPr>
        <w:shd w:val="clear" w:color="auto" w:fill="FFFFFF"/>
        <w:spacing w:before="90" w:after="3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F7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44F71">
        <w:rPr>
          <w:rFonts w:ascii="Times New Roman" w:eastAsia="Times New Roman" w:hAnsi="Times New Roman" w:cs="Times New Roman"/>
          <w:i/>
          <w:iCs/>
          <w:sz w:val="28"/>
          <w:szCs w:val="28"/>
        </w:rPr>
        <w:t>Важно понимать, что хотя правила и носят рекомендательный характер, они разрабатываются в первую очередь для обеспечения безопасности граждан во время их пребывания на территории товариществ</w:t>
      </w:r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», – говорит </w:t>
      </w:r>
      <w:r w:rsidRPr="00544F71">
        <w:rPr>
          <w:rFonts w:ascii="Times New Roman" w:eastAsia="Times New Roman" w:hAnsi="Times New Roman" w:cs="Times New Roman"/>
          <w:b/>
          <w:bCs/>
          <w:sz w:val="28"/>
          <w:szCs w:val="28"/>
        </w:rPr>
        <w:t>эксперт</w:t>
      </w:r>
      <w:r w:rsidRPr="00544F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E708576" w14:textId="77777777" w:rsidR="0042415D" w:rsidRPr="00544F71" w:rsidRDefault="0042415D" w:rsidP="00544F71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4F71">
        <w:rPr>
          <w:rFonts w:ascii="Times New Roman" w:eastAsia="Times New Roman" w:hAnsi="Times New Roman" w:cs="Times New Roman"/>
          <w:b/>
          <w:bCs/>
          <w:sz w:val="28"/>
          <w:szCs w:val="28"/>
        </w:rPr>
        <w:t>ТСН или населенный пункт</w:t>
      </w:r>
    </w:p>
    <w:p w14:paraId="1DBCEC71" w14:textId="77777777" w:rsidR="0042415D" w:rsidRPr="00544F71" w:rsidRDefault="0042415D" w:rsidP="00544F71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F71">
        <w:rPr>
          <w:rFonts w:ascii="Times New Roman" w:eastAsia="Times New Roman" w:hAnsi="Times New Roman" w:cs="Times New Roman"/>
          <w:sz w:val="28"/>
          <w:szCs w:val="28"/>
        </w:rPr>
        <w:t>Иногда у граждан возникает вопрос, возможно ли признать СНТ или ОНТ населенным пунктом. Согласно нормам 217-ФЗ, установление границ таких товариществ не является самостоятельным основанием для придания им статуса населенного пункта.</w:t>
      </w:r>
    </w:p>
    <w:p w14:paraId="73C76617" w14:textId="77777777" w:rsidR="0042415D" w:rsidRPr="00544F71" w:rsidRDefault="0042415D" w:rsidP="00544F71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F7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44F71">
        <w:rPr>
          <w:rFonts w:ascii="Times New Roman" w:eastAsia="Times New Roman" w:hAnsi="Times New Roman" w:cs="Times New Roman"/>
          <w:i/>
          <w:iCs/>
          <w:sz w:val="28"/>
          <w:szCs w:val="28"/>
        </w:rPr>
        <w:t>Впрочем, возможно включение подобного товарищества в границы уже существующих поблизости населенных пунктов</w:t>
      </w:r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, – рассказывает </w:t>
      </w:r>
      <w:r w:rsidRPr="00544F71">
        <w:rPr>
          <w:rFonts w:ascii="Times New Roman" w:eastAsia="Times New Roman" w:hAnsi="Times New Roman" w:cs="Times New Roman"/>
          <w:b/>
          <w:bCs/>
          <w:sz w:val="28"/>
          <w:szCs w:val="28"/>
        </w:rPr>
        <w:t>эксперт Кадастровой палаты</w:t>
      </w:r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r w:rsidRPr="00544F71">
        <w:rPr>
          <w:rFonts w:ascii="Times New Roman" w:eastAsia="Times New Roman" w:hAnsi="Times New Roman" w:cs="Times New Roman"/>
          <w:i/>
          <w:iCs/>
          <w:sz w:val="28"/>
          <w:szCs w:val="28"/>
        </w:rPr>
        <w:t>Но для этого необходимо утверждение нового (или изменений действующего) генерального плана городского поселения или округа, схемы планирования муниципалитета, где товарищество расположено</w:t>
      </w:r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14:paraId="43A485A7" w14:textId="77777777" w:rsidR="0042415D" w:rsidRPr="00544F71" w:rsidRDefault="0042415D" w:rsidP="00544F71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F71">
        <w:rPr>
          <w:rFonts w:ascii="Times New Roman" w:eastAsia="Times New Roman" w:hAnsi="Times New Roman" w:cs="Times New Roman"/>
          <w:sz w:val="28"/>
          <w:szCs w:val="28"/>
        </w:rPr>
        <w:t>Желание стать частью населенного пункта, как правило, связано с трудностями обеспечения товариществ необходимой инфраструктурой. Ряд положений 217-ФЗ определяют формы и порядок поддержки ведения гражданами садоводства и огородничества для личных нужд на государственном и муниципальном уровне. Такая поддержка, тем не менее, является правом, а не обязанностью органов государственной власти и местного самоуправления.</w:t>
      </w:r>
    </w:p>
    <w:p w14:paraId="19A836E8" w14:textId="77777777" w:rsidR="0042415D" w:rsidRPr="00544F71" w:rsidRDefault="0042415D" w:rsidP="00544F71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4F71">
        <w:rPr>
          <w:rFonts w:ascii="Times New Roman" w:eastAsia="Times New Roman" w:hAnsi="Times New Roman" w:cs="Times New Roman"/>
          <w:b/>
          <w:bCs/>
          <w:sz w:val="28"/>
          <w:szCs w:val="28"/>
        </w:rPr>
        <w:t>И напоследок: о добыче подземных вод</w:t>
      </w:r>
    </w:p>
    <w:p w14:paraId="654F1096" w14:textId="77777777" w:rsidR="0042415D" w:rsidRPr="00544F71" w:rsidRDefault="0042415D" w:rsidP="00544F71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Еще один важный пункт 217-ФЗ касается добычи товариществами подземных вод для организации хозяйственно-бытового водоснабжения. До 2020 лицензия на это не требовалась, однако теперь ее получение стало обязательным. </w:t>
      </w:r>
    </w:p>
    <w:p w14:paraId="253C2E13" w14:textId="77777777" w:rsidR="0042415D" w:rsidRPr="00544F71" w:rsidRDefault="0042415D" w:rsidP="00544F71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F7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44F7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Соответствующие поправки внесены </w:t>
      </w:r>
      <w:hyperlink r:id="rId12" w:history="1">
        <w:r w:rsidRPr="00544F71">
          <w:rPr>
            <w:rStyle w:val="a5"/>
            <w:rFonts w:ascii="Times New Roman" w:eastAsia="Times New Roman" w:hAnsi="Times New Roman" w:cs="Times New Roman"/>
            <w:i/>
            <w:iCs/>
            <w:sz w:val="28"/>
            <w:szCs w:val="28"/>
          </w:rPr>
          <w:t>в закон «О недрах»</w:t>
        </w:r>
      </w:hyperlink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, – напоминает </w:t>
      </w:r>
      <w:r w:rsidRPr="00544F71">
        <w:rPr>
          <w:rFonts w:ascii="Times New Roman" w:eastAsia="Times New Roman" w:hAnsi="Times New Roman" w:cs="Times New Roman"/>
          <w:b/>
          <w:bCs/>
          <w:sz w:val="28"/>
          <w:szCs w:val="28"/>
        </w:rPr>
        <w:t>Надежда Лещенко</w:t>
      </w:r>
      <w:r w:rsidRPr="00544F71"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r w:rsidRPr="00544F71">
        <w:rPr>
          <w:rFonts w:ascii="Times New Roman" w:eastAsia="Times New Roman" w:hAnsi="Times New Roman" w:cs="Times New Roman"/>
          <w:i/>
          <w:iCs/>
          <w:sz w:val="28"/>
          <w:szCs w:val="28"/>
        </w:rPr>
        <w:t>Обычным гражданам – то есть физическим лицам – такая лицензия не нужна, если их колодец глубиной не более пяти метров, используется только для собственных нужд, если вода в него поступает не из горизонта-источника централизованного водоснабжения и объем извлекаемой воды – не более ста кубометров в сутки</w:t>
      </w:r>
      <w:r w:rsidRPr="00544F7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691C0967" w14:textId="04135FFD" w:rsidR="007671CE" w:rsidRPr="00544F71" w:rsidRDefault="0042415D" w:rsidP="00544F71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F7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Штрафы за пользование недрами без лицензии </w:t>
      </w:r>
      <w:hyperlink r:id="rId13" w:history="1">
        <w:r w:rsidRPr="00544F71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установлены Кодексом об административных правонарушениях</w:t>
        </w:r>
      </w:hyperlink>
      <w:r w:rsidRPr="00544F71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7671CE" w:rsidRPr="00544F71" w:rsidSect="00593B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207AE1"/>
    <w:rsid w:val="0042415D"/>
    <w:rsid w:val="00544F71"/>
    <w:rsid w:val="00593BB4"/>
    <w:rsid w:val="005E6A95"/>
    <w:rsid w:val="007671CE"/>
    <w:rsid w:val="00CB7CA7"/>
    <w:rsid w:val="00CD2DA2"/>
    <w:rsid w:val="00F3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6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7C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7C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2030/cdec16ec747f11f3a7a39c7303d03373e0ef91c4/" TargetMode="External"/><Relationship Id="rId13" Type="http://schemas.openxmlformats.org/officeDocument/2006/relationships/hyperlink" Target="http://base.garant.ru/12125267/35d2444eaabb431d4fc58eeb6ffc6119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221173/743ad43ae34a1cb083332a8d7aa0131ca2888a4e/" TargetMode="External"/><Relationship Id="rId12" Type="http://schemas.openxmlformats.org/officeDocument/2006/relationships/hyperlink" Target="http://www.consultant.ru/document/cons_doc_LAW_343/fc4edc98d4d4ac2c3c1c6f423e6f98d9bfdf7386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221173/abfd730448b01c0bc65f4f7a848200fd080a7f8b/" TargetMode="External"/><Relationship Id="rId11" Type="http://schemas.openxmlformats.org/officeDocument/2006/relationships/hyperlink" Target="https://www.minstroyrf.ru/upload/iblock/bd3/SP-53.pdf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kadastr.ru/magazine/articles/perevod-sadovogo-doma-v-zhiloy-podrobnyy-instruktaz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221173/abfd730448b01c0bc65f4f7a848200fd080a7f8b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Косинова Светлана Александровна</cp:lastModifiedBy>
  <cp:revision>6</cp:revision>
  <cp:lastPrinted>2020-05-13T13:47:00Z</cp:lastPrinted>
  <dcterms:created xsi:type="dcterms:W3CDTF">2019-06-26T12:43:00Z</dcterms:created>
  <dcterms:modified xsi:type="dcterms:W3CDTF">2020-05-13T14:03:00Z</dcterms:modified>
</cp:coreProperties>
</file>